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DF2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重庆市2024年道路交通事故（人身损害）</w:t>
      </w:r>
    </w:p>
    <w:p w14:paraId="2D599D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赔偿项目计算标准</w:t>
      </w:r>
    </w:p>
    <w:tbl>
      <w:tblPr>
        <w:tblStyle w:val="5"/>
        <w:tblpPr w:leftFromText="180" w:rightFromText="180" w:vertAnchor="text" w:horzAnchor="page" w:tblpX="1901" w:tblpY="468"/>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573"/>
        <w:gridCol w:w="1801"/>
        <w:gridCol w:w="3243"/>
      </w:tblGrid>
      <w:tr w14:paraId="58E2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01" w:type="dxa"/>
            <w:vAlign w:val="center"/>
          </w:tcPr>
          <w:p w14:paraId="4DA8FF7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2573" w:type="dxa"/>
            <w:vAlign w:val="center"/>
          </w:tcPr>
          <w:p w14:paraId="4D19A390">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w:t>
            </w:r>
          </w:p>
        </w:tc>
        <w:tc>
          <w:tcPr>
            <w:tcW w:w="1801" w:type="dxa"/>
            <w:vAlign w:val="center"/>
          </w:tcPr>
          <w:p w14:paraId="1C67B13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标准</w:t>
            </w:r>
          </w:p>
        </w:tc>
        <w:tc>
          <w:tcPr>
            <w:tcW w:w="3243" w:type="dxa"/>
            <w:vAlign w:val="center"/>
          </w:tcPr>
          <w:p w14:paraId="4AC9AF24">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备注</w:t>
            </w:r>
          </w:p>
        </w:tc>
      </w:tr>
      <w:tr w14:paraId="4676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1" w:type="dxa"/>
            <w:vAlign w:val="center"/>
          </w:tcPr>
          <w:p w14:paraId="30BF7FE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w:t>
            </w:r>
          </w:p>
        </w:tc>
        <w:tc>
          <w:tcPr>
            <w:tcW w:w="7617" w:type="dxa"/>
            <w:gridSpan w:val="3"/>
            <w:vAlign w:val="center"/>
          </w:tcPr>
          <w:p w14:paraId="37128084">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统计数据</w:t>
            </w:r>
          </w:p>
        </w:tc>
      </w:tr>
      <w:tr w14:paraId="4C3C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01" w:type="dxa"/>
            <w:vAlign w:val="center"/>
          </w:tcPr>
          <w:p w14:paraId="6A5A8C7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573" w:type="dxa"/>
            <w:vAlign w:val="center"/>
          </w:tcPr>
          <w:p w14:paraId="5B08E29A">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城镇居民人均可支配收入</w:t>
            </w:r>
          </w:p>
        </w:tc>
        <w:tc>
          <w:tcPr>
            <w:tcW w:w="1801" w:type="dxa"/>
            <w:vAlign w:val="center"/>
          </w:tcPr>
          <w:p w14:paraId="72E3E74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47435元</w:t>
            </w:r>
          </w:p>
        </w:tc>
        <w:tc>
          <w:tcPr>
            <w:tcW w:w="3243" w:type="dxa"/>
            <w:vAlign w:val="center"/>
          </w:tcPr>
          <w:p w14:paraId="3A5E6D4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计算残疾赔偿金、死亡赔偿金，《2023年重庆市经济运行情况》《2023年重庆市国民经济和社会发展统计公报》</w:t>
            </w:r>
          </w:p>
        </w:tc>
      </w:tr>
      <w:tr w14:paraId="1E11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3FC8326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573" w:type="dxa"/>
            <w:vAlign w:val="center"/>
          </w:tcPr>
          <w:p w14:paraId="7925C88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城镇居民人均消费支出</w:t>
            </w:r>
          </w:p>
        </w:tc>
        <w:tc>
          <w:tcPr>
            <w:tcW w:w="1801" w:type="dxa"/>
            <w:vAlign w:val="center"/>
          </w:tcPr>
          <w:p w14:paraId="1BAC4A8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31531元</w:t>
            </w:r>
          </w:p>
        </w:tc>
        <w:tc>
          <w:tcPr>
            <w:tcW w:w="3243" w:type="dxa"/>
            <w:vAlign w:val="center"/>
          </w:tcPr>
          <w:p w14:paraId="1ABA443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计算被扶养人生活费，《2023年重庆市国民经济和社会发展统计公报》</w:t>
            </w:r>
          </w:p>
        </w:tc>
      </w:tr>
      <w:tr w14:paraId="1FB9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01" w:type="dxa"/>
            <w:vAlign w:val="center"/>
          </w:tcPr>
          <w:p w14:paraId="16C9D29D">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573" w:type="dxa"/>
            <w:vAlign w:val="center"/>
          </w:tcPr>
          <w:p w14:paraId="5BE31F37">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职工平均工资</w:t>
            </w:r>
          </w:p>
        </w:tc>
        <w:tc>
          <w:tcPr>
            <w:tcW w:w="1801" w:type="dxa"/>
            <w:vAlign w:val="center"/>
          </w:tcPr>
          <w:p w14:paraId="5C7C52E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87169元/年</w:t>
            </w:r>
          </w:p>
        </w:tc>
        <w:tc>
          <w:tcPr>
            <w:tcW w:w="3243" w:type="dxa"/>
            <w:vAlign w:val="center"/>
          </w:tcPr>
          <w:p w14:paraId="61017C1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计算丧葬费，渝人社发〔2024〕18号文件，折算就业人员月平均工资为</w:t>
            </w:r>
            <w:r>
              <w:rPr>
                <w:rFonts w:hint="eastAsia" w:ascii="仿宋" w:hAnsi="仿宋" w:eastAsia="仿宋" w:cs="仿宋"/>
                <w:kern w:val="2"/>
                <w:sz w:val="18"/>
                <w:szCs w:val="18"/>
                <w:vertAlign w:val="baseline"/>
                <w:lang w:val="en-US" w:eastAsia="zh-CN" w:bidi="ar-SA"/>
              </w:rPr>
              <w:t>7265元/</w:t>
            </w:r>
          </w:p>
        </w:tc>
      </w:tr>
      <w:tr w14:paraId="4976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4F32AD6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573" w:type="dxa"/>
            <w:vAlign w:val="center"/>
          </w:tcPr>
          <w:p w14:paraId="0513274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在岗职工平均工资</w:t>
            </w:r>
          </w:p>
        </w:tc>
        <w:tc>
          <w:tcPr>
            <w:tcW w:w="1801" w:type="dxa"/>
            <w:vAlign w:val="center"/>
          </w:tcPr>
          <w:p w14:paraId="705BDCD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117446元</w:t>
            </w:r>
          </w:p>
        </w:tc>
        <w:tc>
          <w:tcPr>
            <w:tcW w:w="3243" w:type="dxa"/>
            <w:vAlign w:val="center"/>
          </w:tcPr>
          <w:p w14:paraId="53D870D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计算误工费，《2023年重庆市城镇单位就业人员年平均工资情况》</w:t>
            </w:r>
          </w:p>
        </w:tc>
      </w:tr>
      <w:tr w14:paraId="3906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0CC5FC2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573" w:type="dxa"/>
            <w:vAlign w:val="center"/>
          </w:tcPr>
          <w:p w14:paraId="0481E03E">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分行业门类就业人员年平均工资</w:t>
            </w:r>
          </w:p>
        </w:tc>
        <w:tc>
          <w:tcPr>
            <w:tcW w:w="1801" w:type="dxa"/>
            <w:vAlign w:val="center"/>
          </w:tcPr>
          <w:p w14:paraId="0B8A562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详见附表1</w:t>
            </w:r>
          </w:p>
        </w:tc>
        <w:tc>
          <w:tcPr>
            <w:tcW w:w="3243" w:type="dxa"/>
            <w:vAlign w:val="center"/>
          </w:tcPr>
          <w:p w14:paraId="30B7E3B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计算行业误工费，《2023年重庆市城镇单位就业人员年平均工资情况》</w:t>
            </w:r>
          </w:p>
        </w:tc>
      </w:tr>
      <w:tr w14:paraId="3791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1" w:type="dxa"/>
            <w:vAlign w:val="center"/>
          </w:tcPr>
          <w:p w14:paraId="7E01F074">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w:t>
            </w:r>
          </w:p>
        </w:tc>
        <w:tc>
          <w:tcPr>
            <w:tcW w:w="7617" w:type="dxa"/>
            <w:gridSpan w:val="3"/>
            <w:vAlign w:val="center"/>
          </w:tcPr>
          <w:p w14:paraId="21D16431">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造成一般人身损害赔偿项目及标准</w:t>
            </w:r>
          </w:p>
        </w:tc>
      </w:tr>
      <w:tr w14:paraId="673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288A3A4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573" w:type="dxa"/>
            <w:vAlign w:val="center"/>
          </w:tcPr>
          <w:p w14:paraId="73F5902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医疗费</w:t>
            </w:r>
          </w:p>
        </w:tc>
        <w:tc>
          <w:tcPr>
            <w:tcW w:w="1801" w:type="dxa"/>
            <w:vAlign w:val="center"/>
          </w:tcPr>
          <w:p w14:paraId="169D035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据实确定</w:t>
            </w:r>
          </w:p>
        </w:tc>
        <w:tc>
          <w:tcPr>
            <w:tcW w:w="3243" w:type="dxa"/>
            <w:vAlign w:val="center"/>
          </w:tcPr>
          <w:p w14:paraId="2F482530">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渝高法〔2018〕199号文件，大额材料费用按照基本医疗保险的标准核定。</w:t>
            </w:r>
          </w:p>
        </w:tc>
      </w:tr>
      <w:tr w14:paraId="04D6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01" w:type="dxa"/>
            <w:vAlign w:val="center"/>
          </w:tcPr>
          <w:p w14:paraId="30632CF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573" w:type="dxa"/>
            <w:vAlign w:val="center"/>
          </w:tcPr>
          <w:p w14:paraId="646BD65D">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护理费</w:t>
            </w:r>
          </w:p>
        </w:tc>
        <w:tc>
          <w:tcPr>
            <w:tcW w:w="1801" w:type="dxa"/>
            <w:vAlign w:val="center"/>
          </w:tcPr>
          <w:p w14:paraId="558EBD2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120元/天</w:t>
            </w:r>
          </w:p>
        </w:tc>
        <w:tc>
          <w:tcPr>
            <w:tcW w:w="3243" w:type="dxa"/>
            <w:vAlign w:val="center"/>
          </w:tcPr>
          <w:p w14:paraId="625BF2FA">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护理人员有收入的，参照误工费的规定计算或法院确定，原则上不超过1人，渝高法〔2018〕199号文件</w:t>
            </w:r>
          </w:p>
        </w:tc>
      </w:tr>
      <w:tr w14:paraId="54D9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0E086C5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573" w:type="dxa"/>
            <w:vAlign w:val="center"/>
          </w:tcPr>
          <w:p w14:paraId="2D8EF990">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交通费</w:t>
            </w:r>
          </w:p>
        </w:tc>
        <w:tc>
          <w:tcPr>
            <w:tcW w:w="1801" w:type="dxa"/>
            <w:vAlign w:val="center"/>
          </w:tcPr>
          <w:p w14:paraId="312DC0C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300~1000元</w:t>
            </w:r>
          </w:p>
        </w:tc>
        <w:tc>
          <w:tcPr>
            <w:tcW w:w="3243" w:type="dxa"/>
            <w:vAlign w:val="center"/>
          </w:tcPr>
          <w:p w14:paraId="4D16796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据实确定或法院酌定，渝高法〔2018〕199号文件</w:t>
            </w:r>
          </w:p>
        </w:tc>
      </w:tr>
      <w:tr w14:paraId="28C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4CCBA34A">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573" w:type="dxa"/>
            <w:vAlign w:val="center"/>
          </w:tcPr>
          <w:p w14:paraId="41E577F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营养费</w:t>
            </w:r>
          </w:p>
        </w:tc>
        <w:tc>
          <w:tcPr>
            <w:tcW w:w="1801" w:type="dxa"/>
            <w:vAlign w:val="center"/>
          </w:tcPr>
          <w:p w14:paraId="17941FF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300~2000元</w:t>
            </w:r>
          </w:p>
        </w:tc>
        <w:tc>
          <w:tcPr>
            <w:tcW w:w="3243" w:type="dxa"/>
            <w:vAlign w:val="center"/>
          </w:tcPr>
          <w:p w14:paraId="4C2C93D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44B0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3ADBE8F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573" w:type="dxa"/>
            <w:vAlign w:val="center"/>
          </w:tcPr>
          <w:p w14:paraId="52DF8994">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住院伙食补助费</w:t>
            </w:r>
          </w:p>
        </w:tc>
        <w:tc>
          <w:tcPr>
            <w:tcW w:w="1801" w:type="dxa"/>
            <w:vAlign w:val="center"/>
          </w:tcPr>
          <w:p w14:paraId="51609B2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60元/天</w:t>
            </w:r>
          </w:p>
        </w:tc>
        <w:tc>
          <w:tcPr>
            <w:tcW w:w="3243" w:type="dxa"/>
            <w:vAlign w:val="center"/>
          </w:tcPr>
          <w:p w14:paraId="58D9FA8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渝高法〔2018〕199号文件</w:t>
            </w:r>
          </w:p>
        </w:tc>
      </w:tr>
      <w:tr w14:paraId="1383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5677293D">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573" w:type="dxa"/>
            <w:vAlign w:val="center"/>
          </w:tcPr>
          <w:p w14:paraId="148F901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住宿费</w:t>
            </w:r>
          </w:p>
        </w:tc>
        <w:tc>
          <w:tcPr>
            <w:tcW w:w="1801" w:type="dxa"/>
            <w:vAlign w:val="center"/>
          </w:tcPr>
          <w:p w14:paraId="5BDAF4FE">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300~1000元</w:t>
            </w:r>
          </w:p>
        </w:tc>
        <w:tc>
          <w:tcPr>
            <w:tcW w:w="3243" w:type="dxa"/>
            <w:vAlign w:val="center"/>
          </w:tcPr>
          <w:p w14:paraId="295DA82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法院酌定，渝高法〔2018〕199号文件</w:t>
            </w:r>
          </w:p>
        </w:tc>
      </w:tr>
      <w:tr w14:paraId="18D4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01" w:type="dxa"/>
            <w:vAlign w:val="center"/>
          </w:tcPr>
          <w:p w14:paraId="2F97711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2573" w:type="dxa"/>
            <w:vAlign w:val="center"/>
          </w:tcPr>
          <w:p w14:paraId="0C47CA4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误工费</w:t>
            </w:r>
          </w:p>
        </w:tc>
        <w:tc>
          <w:tcPr>
            <w:tcW w:w="1801" w:type="dxa"/>
            <w:vAlign w:val="center"/>
          </w:tcPr>
          <w:p w14:paraId="533D483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100元/天</w:t>
            </w:r>
          </w:p>
        </w:tc>
        <w:tc>
          <w:tcPr>
            <w:tcW w:w="3243" w:type="dxa"/>
            <w:vAlign w:val="center"/>
          </w:tcPr>
          <w:p w14:paraId="33C556B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据实确定、受诉法院所在地相同或者相近行业上一年度职工的平均工资计算或法院确定，渝高法〔2018〕199号文件</w:t>
            </w:r>
          </w:p>
        </w:tc>
      </w:tr>
      <w:tr w14:paraId="547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5EF5763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573" w:type="dxa"/>
            <w:vAlign w:val="center"/>
          </w:tcPr>
          <w:p w14:paraId="5B169E2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精神损害抚慰金</w:t>
            </w:r>
          </w:p>
        </w:tc>
        <w:tc>
          <w:tcPr>
            <w:tcW w:w="1801" w:type="dxa"/>
            <w:vAlign w:val="center"/>
          </w:tcPr>
          <w:p w14:paraId="4D5472B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2000元以内</w:t>
            </w:r>
          </w:p>
        </w:tc>
        <w:tc>
          <w:tcPr>
            <w:tcW w:w="3243" w:type="dxa"/>
            <w:vAlign w:val="center"/>
          </w:tcPr>
          <w:p w14:paraId="3ABD725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3AAC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1" w:type="dxa"/>
            <w:vAlign w:val="center"/>
          </w:tcPr>
          <w:p w14:paraId="5C0A462D">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三</w:t>
            </w:r>
          </w:p>
        </w:tc>
        <w:tc>
          <w:tcPr>
            <w:tcW w:w="7617" w:type="dxa"/>
            <w:gridSpan w:val="3"/>
            <w:vAlign w:val="center"/>
          </w:tcPr>
          <w:p w14:paraId="3B8F9531">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造成受害人残疾的赔偿项目及标准</w:t>
            </w:r>
          </w:p>
        </w:tc>
      </w:tr>
      <w:tr w14:paraId="1B1D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01" w:type="dxa"/>
            <w:vAlign w:val="center"/>
          </w:tcPr>
          <w:p w14:paraId="1EA0715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573" w:type="dxa"/>
            <w:vAlign w:val="center"/>
          </w:tcPr>
          <w:p w14:paraId="4368B5FA">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残疾赔偿金</w:t>
            </w:r>
          </w:p>
        </w:tc>
        <w:tc>
          <w:tcPr>
            <w:tcW w:w="1801" w:type="dxa"/>
            <w:vAlign w:val="center"/>
          </w:tcPr>
          <w:p w14:paraId="38B3EA9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43" w:type="dxa"/>
            <w:vAlign w:val="center"/>
          </w:tcPr>
          <w:p w14:paraId="765CC24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受诉法院所在地上一年度城镇居民人均可支配收入标准，自定残之日起按二十年计算。但六十周岁以上的，年龄每增加一岁减少一年；七十五周岁以上的，按五年计算。</w:t>
            </w:r>
          </w:p>
        </w:tc>
      </w:tr>
      <w:tr w14:paraId="605A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01" w:type="dxa"/>
            <w:vAlign w:val="center"/>
          </w:tcPr>
          <w:p w14:paraId="1DFDF94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573" w:type="dxa"/>
            <w:vAlign w:val="center"/>
          </w:tcPr>
          <w:p w14:paraId="5B7ED14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被扶养人生活费</w:t>
            </w:r>
          </w:p>
        </w:tc>
        <w:tc>
          <w:tcPr>
            <w:tcW w:w="1801" w:type="dxa"/>
            <w:vAlign w:val="center"/>
          </w:tcPr>
          <w:p w14:paraId="0C89DDE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43" w:type="dxa"/>
            <w:vAlign w:val="center"/>
          </w:tcPr>
          <w:p w14:paraId="3DB5632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tc>
      </w:tr>
      <w:tr w14:paraId="7C83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321BC6D7">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p>
          <w:p w14:paraId="386A40CE">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573" w:type="dxa"/>
            <w:vAlign w:val="center"/>
          </w:tcPr>
          <w:p w14:paraId="326FB2C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残疾辅助器具费</w:t>
            </w:r>
          </w:p>
        </w:tc>
        <w:tc>
          <w:tcPr>
            <w:tcW w:w="1801" w:type="dxa"/>
            <w:vAlign w:val="center"/>
          </w:tcPr>
          <w:p w14:paraId="0E13CAE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43" w:type="dxa"/>
            <w:vAlign w:val="center"/>
          </w:tcPr>
          <w:p w14:paraId="0C0DFE97">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参照《工伤保险辅助器具配置管理办法》（中华人民共和国人力资源和社会保障部、民政部、国家卫生和计划生育委员会令第27号）、《重庆市人力资源和社会保障局关于调整工伤职工配置辅助器具项目和标准的通知》（渝人社发〔2009〕228号）附录中的标准计算。</w:t>
            </w:r>
          </w:p>
        </w:tc>
      </w:tr>
      <w:tr w14:paraId="6551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Merge w:val="restart"/>
            <w:vAlign w:val="center"/>
          </w:tcPr>
          <w:p w14:paraId="2A34F66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573" w:type="dxa"/>
            <w:vMerge w:val="restart"/>
            <w:vAlign w:val="center"/>
          </w:tcPr>
          <w:p w14:paraId="0E95D24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后续护理费</w:t>
            </w:r>
          </w:p>
        </w:tc>
        <w:tc>
          <w:tcPr>
            <w:tcW w:w="1801" w:type="dxa"/>
            <w:vAlign w:val="center"/>
          </w:tcPr>
          <w:p w14:paraId="379CAA3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完全护理依赖</w:t>
            </w:r>
          </w:p>
          <w:p w14:paraId="1B770484">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120元/天×100%</w:t>
            </w:r>
          </w:p>
        </w:tc>
        <w:tc>
          <w:tcPr>
            <w:tcW w:w="3243" w:type="dxa"/>
            <w:vMerge w:val="restart"/>
            <w:vAlign w:val="center"/>
          </w:tcPr>
          <w:p w14:paraId="09371737">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原则上不超过1人，渝高法〔2018〕199号文件</w:t>
            </w:r>
          </w:p>
        </w:tc>
      </w:tr>
      <w:tr w14:paraId="053C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Merge w:val="continue"/>
            <w:vAlign w:val="center"/>
          </w:tcPr>
          <w:p w14:paraId="422546C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p>
        </w:tc>
        <w:tc>
          <w:tcPr>
            <w:tcW w:w="2573" w:type="dxa"/>
            <w:vMerge w:val="continue"/>
            <w:vAlign w:val="center"/>
          </w:tcPr>
          <w:p w14:paraId="58CA92D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p>
        </w:tc>
        <w:tc>
          <w:tcPr>
            <w:tcW w:w="1801" w:type="dxa"/>
            <w:vAlign w:val="center"/>
          </w:tcPr>
          <w:p w14:paraId="212846B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大部分护理依赖</w:t>
            </w:r>
          </w:p>
          <w:p w14:paraId="5F2E3ED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120元/天×80%</w:t>
            </w:r>
          </w:p>
        </w:tc>
        <w:tc>
          <w:tcPr>
            <w:tcW w:w="3243" w:type="dxa"/>
            <w:vMerge w:val="continue"/>
            <w:vAlign w:val="center"/>
          </w:tcPr>
          <w:p w14:paraId="4F946EC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p>
        </w:tc>
      </w:tr>
      <w:tr w14:paraId="211E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Merge w:val="continue"/>
            <w:vAlign w:val="center"/>
          </w:tcPr>
          <w:p w14:paraId="1278661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p>
        </w:tc>
        <w:tc>
          <w:tcPr>
            <w:tcW w:w="2573" w:type="dxa"/>
            <w:vMerge w:val="continue"/>
            <w:vAlign w:val="center"/>
          </w:tcPr>
          <w:p w14:paraId="75A0B31E">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p>
        </w:tc>
        <w:tc>
          <w:tcPr>
            <w:tcW w:w="1801" w:type="dxa"/>
            <w:vAlign w:val="center"/>
          </w:tcPr>
          <w:p w14:paraId="45A67C3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一般护理依赖</w:t>
            </w:r>
          </w:p>
          <w:p w14:paraId="03715B37">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120元/天×50%</w:t>
            </w:r>
          </w:p>
        </w:tc>
        <w:tc>
          <w:tcPr>
            <w:tcW w:w="3243" w:type="dxa"/>
            <w:vMerge w:val="continue"/>
            <w:vAlign w:val="center"/>
          </w:tcPr>
          <w:p w14:paraId="169C43ED">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p>
        </w:tc>
      </w:tr>
      <w:tr w14:paraId="2F8F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701" w:type="dxa"/>
            <w:vAlign w:val="center"/>
          </w:tcPr>
          <w:p w14:paraId="351A955A">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573" w:type="dxa"/>
            <w:vAlign w:val="center"/>
          </w:tcPr>
          <w:p w14:paraId="251F0E6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后续治疗费</w:t>
            </w:r>
          </w:p>
          <w:p w14:paraId="0DF3181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（康复费、整容费以及其他后续治疗费）</w:t>
            </w:r>
          </w:p>
        </w:tc>
        <w:tc>
          <w:tcPr>
            <w:tcW w:w="1801" w:type="dxa"/>
            <w:vAlign w:val="center"/>
          </w:tcPr>
          <w:p w14:paraId="36F70F8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43" w:type="dxa"/>
            <w:vAlign w:val="center"/>
          </w:tcPr>
          <w:p w14:paraId="28790DE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渝高法〔2018〕199号文件，根据医疗机构的意见或者司法鉴定机构的意见确定。最高法规定，待实际发生后另行起诉，但根据医疗证明或者鉴定结论确定必然发生的费用，可以与已经发生的医疗费一并予以赔偿。</w:t>
            </w:r>
          </w:p>
        </w:tc>
      </w:tr>
      <w:tr w14:paraId="50CE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1F3D4B6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573" w:type="dxa"/>
            <w:vAlign w:val="center"/>
          </w:tcPr>
          <w:p w14:paraId="197EF9A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精神损害抚慰金</w:t>
            </w:r>
          </w:p>
        </w:tc>
        <w:tc>
          <w:tcPr>
            <w:tcW w:w="1801" w:type="dxa"/>
            <w:vAlign w:val="center"/>
          </w:tcPr>
          <w:p w14:paraId="16DCA38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2000~5万</w:t>
            </w:r>
          </w:p>
        </w:tc>
        <w:tc>
          <w:tcPr>
            <w:tcW w:w="3243" w:type="dxa"/>
            <w:vAlign w:val="center"/>
          </w:tcPr>
          <w:p w14:paraId="44D38C5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法院酌定，渝高法〔2018〕199号文件，详见附表2</w:t>
            </w:r>
          </w:p>
        </w:tc>
      </w:tr>
      <w:tr w14:paraId="7716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1" w:type="dxa"/>
            <w:vAlign w:val="center"/>
          </w:tcPr>
          <w:p w14:paraId="542618D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四</w:t>
            </w:r>
          </w:p>
        </w:tc>
        <w:tc>
          <w:tcPr>
            <w:tcW w:w="7617" w:type="dxa"/>
            <w:gridSpan w:val="3"/>
            <w:vAlign w:val="center"/>
          </w:tcPr>
          <w:p w14:paraId="48574F79">
            <w:pPr>
              <w:keepNext w:val="0"/>
              <w:keepLines w:val="0"/>
              <w:pageBreakBefore w:val="0"/>
              <w:widowControl w:val="0"/>
              <w:kinsoku/>
              <w:wordWrap w:val="0"/>
              <w:overflowPunct/>
              <w:topLinePunct w:val="0"/>
              <w:autoSpaceDE/>
              <w:autoSpaceDN/>
              <w:bidi w:val="0"/>
              <w:adjustRightInd/>
              <w:snapToGrid/>
              <w:spacing w:line="260" w:lineRule="exact"/>
              <w:jc w:val="left"/>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造成死亡赔偿项目及标准</w:t>
            </w:r>
          </w:p>
        </w:tc>
      </w:tr>
      <w:tr w14:paraId="62C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206E93B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573" w:type="dxa"/>
            <w:vAlign w:val="center"/>
          </w:tcPr>
          <w:p w14:paraId="7344045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丧葬费</w:t>
            </w:r>
          </w:p>
        </w:tc>
        <w:tc>
          <w:tcPr>
            <w:tcW w:w="1801" w:type="dxa"/>
            <w:vAlign w:val="center"/>
          </w:tcPr>
          <w:p w14:paraId="0FE2E39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2"/>
                <w:szCs w:val="22"/>
                <w:vertAlign w:val="baseline"/>
                <w:lang w:val="en-US" w:eastAsia="zh-CN"/>
              </w:rPr>
            </w:pPr>
            <w:r>
              <w:rPr>
                <w:rFonts w:hint="default" w:ascii="仿宋" w:hAnsi="仿宋" w:eastAsia="仿宋" w:cs="仿宋"/>
                <w:sz w:val="22"/>
                <w:szCs w:val="22"/>
                <w:vertAlign w:val="baseline"/>
                <w:lang w:val="en-US" w:eastAsia="zh-CN"/>
              </w:rPr>
              <w:t>43590元</w:t>
            </w:r>
            <w:bookmarkStart w:id="0" w:name="_GoBack"/>
            <w:bookmarkEnd w:id="0"/>
          </w:p>
        </w:tc>
        <w:tc>
          <w:tcPr>
            <w:tcW w:w="3243" w:type="dxa"/>
            <w:vAlign w:val="center"/>
          </w:tcPr>
          <w:p w14:paraId="3FAF28F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受诉法院所在地上一年度职工月平均工资标准，以六个月总额计算</w:t>
            </w:r>
          </w:p>
        </w:tc>
      </w:tr>
      <w:tr w14:paraId="431B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01" w:type="dxa"/>
            <w:vAlign w:val="center"/>
          </w:tcPr>
          <w:p w14:paraId="3E0FE2B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573" w:type="dxa"/>
            <w:vAlign w:val="center"/>
          </w:tcPr>
          <w:p w14:paraId="43D1070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死亡赔偿金</w:t>
            </w:r>
          </w:p>
        </w:tc>
        <w:tc>
          <w:tcPr>
            <w:tcW w:w="1801" w:type="dxa"/>
            <w:vAlign w:val="center"/>
          </w:tcPr>
          <w:p w14:paraId="6C08FA74">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w:t>
            </w:r>
          </w:p>
        </w:tc>
        <w:tc>
          <w:tcPr>
            <w:tcW w:w="3243" w:type="dxa"/>
            <w:vAlign w:val="center"/>
          </w:tcPr>
          <w:p w14:paraId="6892103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b w:val="0"/>
                <w:bCs w:val="0"/>
                <w:sz w:val="18"/>
                <w:szCs w:val="18"/>
                <w:vertAlign w:val="baseline"/>
                <w:lang w:val="en-US" w:eastAsia="zh-CN"/>
              </w:rPr>
              <w:t>受诉法院所在地上一年度城镇居民人均可支配收入标准，按二十年计算。但六十周岁以上的，年龄每增加一岁减少一年；七十五周岁以上的，按五年计算。</w:t>
            </w:r>
          </w:p>
        </w:tc>
      </w:tr>
      <w:tr w14:paraId="33EB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210253B1">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573" w:type="dxa"/>
            <w:vAlign w:val="center"/>
          </w:tcPr>
          <w:p w14:paraId="2454CBCE">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办理丧葬支出的交通费</w:t>
            </w:r>
          </w:p>
        </w:tc>
        <w:tc>
          <w:tcPr>
            <w:tcW w:w="1801" w:type="dxa"/>
            <w:vAlign w:val="center"/>
          </w:tcPr>
          <w:p w14:paraId="08FCF83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500~3000元</w:t>
            </w:r>
          </w:p>
        </w:tc>
        <w:tc>
          <w:tcPr>
            <w:tcW w:w="3243" w:type="dxa"/>
            <w:vAlign w:val="center"/>
          </w:tcPr>
          <w:p w14:paraId="523A37A4">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2573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0A1B6207">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573" w:type="dxa"/>
            <w:vAlign w:val="center"/>
          </w:tcPr>
          <w:p w14:paraId="21C9896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办理丧葬支出的住宿费</w:t>
            </w:r>
          </w:p>
        </w:tc>
        <w:tc>
          <w:tcPr>
            <w:tcW w:w="1801" w:type="dxa"/>
            <w:vAlign w:val="center"/>
          </w:tcPr>
          <w:p w14:paraId="6EF652F3">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500~2000元</w:t>
            </w:r>
          </w:p>
        </w:tc>
        <w:tc>
          <w:tcPr>
            <w:tcW w:w="3243" w:type="dxa"/>
            <w:vAlign w:val="center"/>
          </w:tcPr>
          <w:p w14:paraId="69B8255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63AE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7EDDABF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573" w:type="dxa"/>
            <w:vAlign w:val="center"/>
          </w:tcPr>
          <w:p w14:paraId="62CA90A5">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办理丧葬支出的误工费</w:t>
            </w:r>
          </w:p>
        </w:tc>
        <w:tc>
          <w:tcPr>
            <w:tcW w:w="1801" w:type="dxa"/>
            <w:vAlign w:val="center"/>
          </w:tcPr>
          <w:p w14:paraId="4ADE642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100元/天</w:t>
            </w:r>
          </w:p>
        </w:tc>
        <w:tc>
          <w:tcPr>
            <w:tcW w:w="3243" w:type="dxa"/>
            <w:vAlign w:val="center"/>
          </w:tcPr>
          <w:p w14:paraId="38DF810B">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7A5D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1" w:type="dxa"/>
            <w:vAlign w:val="center"/>
          </w:tcPr>
          <w:p w14:paraId="2E71BEA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p w14:paraId="5D21E630">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1"/>
                <w:szCs w:val="21"/>
                <w:vertAlign w:val="baseline"/>
                <w:lang w:val="en-US" w:eastAsia="zh-CN"/>
              </w:rPr>
            </w:pPr>
          </w:p>
        </w:tc>
        <w:tc>
          <w:tcPr>
            <w:tcW w:w="2573" w:type="dxa"/>
            <w:vAlign w:val="center"/>
          </w:tcPr>
          <w:p w14:paraId="4C4C773F">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其他合理费用</w:t>
            </w:r>
          </w:p>
        </w:tc>
        <w:tc>
          <w:tcPr>
            <w:tcW w:w="1801" w:type="dxa"/>
            <w:vAlign w:val="center"/>
          </w:tcPr>
          <w:p w14:paraId="67DDE4A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1000元以内</w:t>
            </w:r>
          </w:p>
        </w:tc>
        <w:tc>
          <w:tcPr>
            <w:tcW w:w="3243" w:type="dxa"/>
            <w:vAlign w:val="center"/>
          </w:tcPr>
          <w:p w14:paraId="024BDEC2">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0D0F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1" w:type="dxa"/>
            <w:vAlign w:val="center"/>
          </w:tcPr>
          <w:p w14:paraId="26F1121A">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2573" w:type="dxa"/>
            <w:vAlign w:val="center"/>
          </w:tcPr>
          <w:p w14:paraId="38C17120">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死亡精神损害抚慰金</w:t>
            </w:r>
          </w:p>
        </w:tc>
        <w:tc>
          <w:tcPr>
            <w:tcW w:w="1801" w:type="dxa"/>
            <w:vAlign w:val="center"/>
          </w:tcPr>
          <w:p w14:paraId="40F9B896">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4万~5万</w:t>
            </w:r>
          </w:p>
        </w:tc>
        <w:tc>
          <w:tcPr>
            <w:tcW w:w="3243" w:type="dxa"/>
            <w:vAlign w:val="center"/>
          </w:tcPr>
          <w:p w14:paraId="3A6D6A08">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法院酌定，渝高法〔2018〕199号文件</w:t>
            </w:r>
          </w:p>
        </w:tc>
      </w:tr>
      <w:tr w14:paraId="3B02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701" w:type="dxa"/>
            <w:vMerge w:val="restart"/>
            <w:vAlign w:val="center"/>
          </w:tcPr>
          <w:p w14:paraId="6E4E79EC">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说明</w:t>
            </w:r>
          </w:p>
        </w:tc>
        <w:tc>
          <w:tcPr>
            <w:tcW w:w="7617" w:type="dxa"/>
            <w:gridSpan w:val="3"/>
            <w:vAlign w:val="center"/>
          </w:tcPr>
          <w:p w14:paraId="0558F729">
            <w:pPr>
              <w:keepNext w:val="0"/>
              <w:keepLines w:val="0"/>
              <w:pageBreakBefore w:val="0"/>
              <w:widowControl w:val="0"/>
              <w:kinsoku/>
              <w:wordWrap w:val="0"/>
              <w:overflowPunct/>
              <w:topLinePunct w:val="0"/>
              <w:autoSpaceDE/>
              <w:autoSpaceDN/>
              <w:bidi w:val="0"/>
              <w:adjustRightInd/>
              <w:snapToGrid/>
              <w:spacing w:line="260" w:lineRule="exact"/>
              <w:ind w:firstLine="360" w:firstLineChars="200"/>
              <w:jc w:val="left"/>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根据《最高人民法院关于审理人身损害赔偿案件适用法律若干问题的解释》（2022年修正）相关规定，“城镇居民人均可支配收入”“城镇居民人均消费支出”“职工平均工资”，按照政府统计部门公布的各省、自治区、直辖市以及经济特区和计划单列市上一年度相关统计数据确定。“上一年度”，是指一审法庭辩论终结时的上一统计年度。</w:t>
            </w:r>
          </w:p>
          <w:p w14:paraId="7C566F1E">
            <w:pPr>
              <w:keepNext w:val="0"/>
              <w:keepLines w:val="0"/>
              <w:pageBreakBefore w:val="0"/>
              <w:widowControl w:val="0"/>
              <w:kinsoku/>
              <w:wordWrap w:val="0"/>
              <w:overflowPunct/>
              <w:topLinePunct w:val="0"/>
              <w:autoSpaceDE/>
              <w:autoSpaceDN/>
              <w:bidi w:val="0"/>
              <w:adjustRightInd/>
              <w:snapToGrid/>
              <w:spacing w:line="260" w:lineRule="exact"/>
              <w:ind w:firstLine="360" w:firstLineChars="200"/>
              <w:jc w:val="left"/>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主要数据来源：重庆市统计局、国家统计局重庆调查总队2024年1月19日发布的《2023年重庆市经济运行情况》，2023年3月26日发布的《2023年重庆市国民经济和社会发展统计公报》，2024年6月5日发布的《2023年重庆市城镇单位就业人员年平均工资情况》，重庆市高级人民法院关于印发《道路交通事故人身损害赔偿项目及标准》的通知（渝高法〔2018〕199号），重庆市人力资源和社会保障局、重庆市财政局、重庆市医疗保障局、国家税务总局、重庆市税务局2024年8月5日发布的《关于做好2024年度社会保险缴费基数上下限核定有关工作的通知》（渝人社发〔2024〕18号）</w:t>
            </w:r>
          </w:p>
        </w:tc>
      </w:tr>
      <w:tr w14:paraId="1C99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1" w:type="dxa"/>
            <w:vMerge w:val="continue"/>
            <w:vAlign w:val="center"/>
          </w:tcPr>
          <w:p w14:paraId="27A34BC9">
            <w:pPr>
              <w:keepNext w:val="0"/>
              <w:keepLines w:val="0"/>
              <w:pageBreakBefore w:val="0"/>
              <w:widowControl w:val="0"/>
              <w:kinsoku/>
              <w:wordWrap w:val="0"/>
              <w:overflowPunct/>
              <w:topLinePunct w:val="0"/>
              <w:autoSpaceDE/>
              <w:autoSpaceDN/>
              <w:bidi w:val="0"/>
              <w:adjustRightInd/>
              <w:snapToGrid/>
              <w:spacing w:line="260" w:lineRule="exact"/>
              <w:jc w:val="center"/>
              <w:textAlignment w:val="auto"/>
              <w:rPr>
                <w:rFonts w:hint="eastAsia" w:ascii="仿宋" w:hAnsi="仿宋" w:eastAsia="仿宋" w:cs="仿宋"/>
                <w:sz w:val="22"/>
                <w:szCs w:val="22"/>
                <w:vertAlign w:val="baseline"/>
                <w:lang w:val="en-US" w:eastAsia="zh-CN"/>
              </w:rPr>
            </w:pPr>
          </w:p>
        </w:tc>
        <w:tc>
          <w:tcPr>
            <w:tcW w:w="7617" w:type="dxa"/>
            <w:gridSpan w:val="3"/>
            <w:vAlign w:val="center"/>
          </w:tcPr>
          <w:p w14:paraId="0650324A">
            <w:pPr>
              <w:keepNext w:val="0"/>
              <w:keepLines w:val="0"/>
              <w:pageBreakBefore w:val="0"/>
              <w:widowControl w:val="0"/>
              <w:kinsoku/>
              <w:wordWrap w:val="0"/>
              <w:overflowPunct/>
              <w:topLinePunct w:val="0"/>
              <w:autoSpaceDE/>
              <w:autoSpaceDN/>
              <w:bidi w:val="0"/>
              <w:adjustRightInd/>
              <w:snapToGrid/>
              <w:spacing w:line="260" w:lineRule="exact"/>
              <w:ind w:firstLine="360" w:firstLineChars="200"/>
              <w:jc w:val="left"/>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残疾赔偿金计算公式：城镇居民人均可支配收入×年限[不满60岁的：20年；超过60岁的：20-(实际年龄-60)，超过75岁的：5]×伤残系数（伤残系数十级为10&amp;、九级为20%，以此类推，多个伤残的，除最高伤残等级外，按十级1%、九级2%，以此类推累加不超过10%）</w:t>
            </w:r>
          </w:p>
          <w:p w14:paraId="5E517C6C">
            <w:pPr>
              <w:keepNext w:val="0"/>
              <w:keepLines w:val="0"/>
              <w:pageBreakBefore w:val="0"/>
              <w:widowControl w:val="0"/>
              <w:kinsoku/>
              <w:wordWrap w:val="0"/>
              <w:overflowPunct/>
              <w:topLinePunct w:val="0"/>
              <w:autoSpaceDE/>
              <w:autoSpaceDN/>
              <w:bidi w:val="0"/>
              <w:adjustRightInd/>
              <w:snapToGrid/>
              <w:spacing w:line="260" w:lineRule="exact"/>
              <w:ind w:firstLine="360" w:firstLineChars="200"/>
              <w:jc w:val="left"/>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2.被扶养人生活费计算公式：城镇居民人均消费支出÷扶养义务人人数×年限[未成年的：（18-实际年龄）；不满60岁的：20年；超过60岁的：20-(实际年龄-60)；超过75岁的：5]×伤残系数</w:t>
            </w:r>
          </w:p>
        </w:tc>
      </w:tr>
    </w:tbl>
    <w:p w14:paraId="570889E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sectPr>
          <w:headerReference r:id="rId3" w:type="default"/>
          <w:footerReference r:id="rId4" w:type="default"/>
          <w:pgSz w:w="11906" w:h="16838"/>
          <w:pgMar w:top="1440" w:right="1803" w:bottom="1440" w:left="1803" w:header="851" w:footer="992" w:gutter="0"/>
          <w:pgNumType w:fmt="decimal"/>
          <w:cols w:space="0" w:num="1"/>
          <w:rtlGutter w:val="0"/>
          <w:docGrid w:type="lines" w:linePitch="312" w:charSpace="0"/>
        </w:sectPr>
      </w:pPr>
    </w:p>
    <w:p w14:paraId="3476921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附表1：2023年城镇非私营单位分行业门类就业人员年平均工资（元）</w:t>
      </w:r>
    </w:p>
    <w:p w14:paraId="01BA60A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2133"/>
        <w:gridCol w:w="2133"/>
      </w:tblGrid>
      <w:tr w14:paraId="7640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53" w:type="dxa"/>
            <w:vAlign w:val="center"/>
          </w:tcPr>
          <w:p w14:paraId="231E3BA2">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行业</w:t>
            </w:r>
          </w:p>
        </w:tc>
        <w:tc>
          <w:tcPr>
            <w:tcW w:w="2133" w:type="dxa"/>
            <w:vAlign w:val="center"/>
          </w:tcPr>
          <w:p w14:paraId="4FEE76C9">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2023年</w:t>
            </w:r>
          </w:p>
        </w:tc>
        <w:tc>
          <w:tcPr>
            <w:tcW w:w="2133" w:type="dxa"/>
            <w:vAlign w:val="center"/>
          </w:tcPr>
          <w:p w14:paraId="69A4A9EE">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2022年</w:t>
            </w:r>
          </w:p>
        </w:tc>
      </w:tr>
      <w:tr w14:paraId="76D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744B8DAF">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农、林、牧、渔业</w:t>
            </w:r>
          </w:p>
        </w:tc>
        <w:tc>
          <w:tcPr>
            <w:tcW w:w="2133" w:type="dxa"/>
            <w:vAlign w:val="center"/>
          </w:tcPr>
          <w:p w14:paraId="384AD54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76405</w:t>
            </w:r>
          </w:p>
        </w:tc>
        <w:tc>
          <w:tcPr>
            <w:tcW w:w="2133" w:type="dxa"/>
            <w:vAlign w:val="center"/>
          </w:tcPr>
          <w:p w14:paraId="6D8D02B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78421</w:t>
            </w:r>
          </w:p>
        </w:tc>
      </w:tr>
      <w:tr w14:paraId="434F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43D0D99C">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采矿业</w:t>
            </w:r>
          </w:p>
        </w:tc>
        <w:tc>
          <w:tcPr>
            <w:tcW w:w="2133" w:type="dxa"/>
            <w:vAlign w:val="center"/>
          </w:tcPr>
          <w:p w14:paraId="0AA9880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118449</w:t>
            </w:r>
          </w:p>
        </w:tc>
        <w:tc>
          <w:tcPr>
            <w:tcW w:w="2133" w:type="dxa"/>
            <w:vAlign w:val="center"/>
          </w:tcPr>
          <w:p w14:paraId="4B32BAA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98536</w:t>
            </w:r>
          </w:p>
        </w:tc>
      </w:tr>
      <w:tr w14:paraId="57D2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55F953A2">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制造业</w:t>
            </w:r>
          </w:p>
        </w:tc>
        <w:tc>
          <w:tcPr>
            <w:tcW w:w="2133" w:type="dxa"/>
            <w:vAlign w:val="center"/>
          </w:tcPr>
          <w:p w14:paraId="0FAB399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101745</w:t>
            </w:r>
          </w:p>
        </w:tc>
        <w:tc>
          <w:tcPr>
            <w:tcW w:w="2133" w:type="dxa"/>
            <w:vAlign w:val="center"/>
          </w:tcPr>
          <w:p w14:paraId="7FCC9E9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95981</w:t>
            </w:r>
          </w:p>
        </w:tc>
      </w:tr>
      <w:tr w14:paraId="1DAB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39D3C715">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电力、热力、燃气及水生产和供应业</w:t>
            </w:r>
          </w:p>
        </w:tc>
        <w:tc>
          <w:tcPr>
            <w:tcW w:w="2133" w:type="dxa"/>
            <w:vAlign w:val="center"/>
          </w:tcPr>
          <w:p w14:paraId="4217307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127438</w:t>
            </w:r>
          </w:p>
        </w:tc>
        <w:tc>
          <w:tcPr>
            <w:tcW w:w="2133" w:type="dxa"/>
            <w:vAlign w:val="center"/>
          </w:tcPr>
          <w:p w14:paraId="3F3AE0E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127438</w:t>
            </w:r>
          </w:p>
        </w:tc>
      </w:tr>
      <w:tr w14:paraId="271E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6EA24506">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建筑业</w:t>
            </w:r>
          </w:p>
        </w:tc>
        <w:tc>
          <w:tcPr>
            <w:tcW w:w="2133" w:type="dxa"/>
            <w:vAlign w:val="center"/>
          </w:tcPr>
          <w:p w14:paraId="284EA89D">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80678</w:t>
            </w:r>
          </w:p>
        </w:tc>
        <w:tc>
          <w:tcPr>
            <w:tcW w:w="2133" w:type="dxa"/>
            <w:vAlign w:val="center"/>
          </w:tcPr>
          <w:p w14:paraId="0451C7E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69105</w:t>
            </w:r>
          </w:p>
        </w:tc>
      </w:tr>
      <w:tr w14:paraId="2B0B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5D1BF1F9">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批发和零售业</w:t>
            </w:r>
          </w:p>
        </w:tc>
        <w:tc>
          <w:tcPr>
            <w:tcW w:w="2133" w:type="dxa"/>
            <w:vAlign w:val="center"/>
          </w:tcPr>
          <w:p w14:paraId="45D35CD6">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99036</w:t>
            </w:r>
          </w:p>
        </w:tc>
        <w:tc>
          <w:tcPr>
            <w:tcW w:w="2133" w:type="dxa"/>
            <w:vAlign w:val="center"/>
          </w:tcPr>
          <w:p w14:paraId="5DEFDFB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91094</w:t>
            </w:r>
          </w:p>
        </w:tc>
      </w:tr>
      <w:tr w14:paraId="7DAF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61F3F1C7">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交通运输、仓储和邮政业</w:t>
            </w:r>
          </w:p>
        </w:tc>
        <w:tc>
          <w:tcPr>
            <w:tcW w:w="2133" w:type="dxa"/>
            <w:vAlign w:val="center"/>
          </w:tcPr>
          <w:p w14:paraId="78C2DB1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106411</w:t>
            </w:r>
          </w:p>
        </w:tc>
        <w:tc>
          <w:tcPr>
            <w:tcW w:w="2133" w:type="dxa"/>
            <w:vAlign w:val="center"/>
          </w:tcPr>
          <w:p w14:paraId="2C5DA615">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100274</w:t>
            </w:r>
          </w:p>
        </w:tc>
      </w:tr>
      <w:tr w14:paraId="38E2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4F7558D4">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住宿和餐饮业</w:t>
            </w:r>
          </w:p>
        </w:tc>
        <w:tc>
          <w:tcPr>
            <w:tcW w:w="2133" w:type="dxa"/>
            <w:vAlign w:val="center"/>
          </w:tcPr>
          <w:p w14:paraId="2564984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56821</w:t>
            </w:r>
          </w:p>
        </w:tc>
        <w:tc>
          <w:tcPr>
            <w:tcW w:w="2133" w:type="dxa"/>
            <w:vAlign w:val="center"/>
          </w:tcPr>
          <w:p w14:paraId="2EF482D9">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49054</w:t>
            </w:r>
          </w:p>
        </w:tc>
      </w:tr>
      <w:tr w14:paraId="4DD2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0F81B8CB">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信息传输、软件和信息技术服务业</w:t>
            </w:r>
          </w:p>
        </w:tc>
        <w:tc>
          <w:tcPr>
            <w:tcW w:w="2133" w:type="dxa"/>
            <w:vAlign w:val="center"/>
          </w:tcPr>
          <w:p w14:paraId="56758D0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170118</w:t>
            </w:r>
          </w:p>
        </w:tc>
        <w:tc>
          <w:tcPr>
            <w:tcW w:w="2133" w:type="dxa"/>
            <w:vAlign w:val="center"/>
          </w:tcPr>
          <w:p w14:paraId="67436351">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166375</w:t>
            </w:r>
          </w:p>
        </w:tc>
      </w:tr>
      <w:tr w14:paraId="5E0D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2B374AAC">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金融业</w:t>
            </w:r>
          </w:p>
        </w:tc>
        <w:tc>
          <w:tcPr>
            <w:tcW w:w="2133" w:type="dxa"/>
            <w:vAlign w:val="center"/>
          </w:tcPr>
          <w:p w14:paraId="2EDE804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166984</w:t>
            </w:r>
          </w:p>
        </w:tc>
        <w:tc>
          <w:tcPr>
            <w:tcW w:w="2133" w:type="dxa"/>
            <w:vAlign w:val="center"/>
          </w:tcPr>
          <w:p w14:paraId="294E7A2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150097</w:t>
            </w:r>
          </w:p>
        </w:tc>
      </w:tr>
      <w:tr w14:paraId="2EC6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23634B8C">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房地产业</w:t>
            </w:r>
          </w:p>
        </w:tc>
        <w:tc>
          <w:tcPr>
            <w:tcW w:w="2133" w:type="dxa"/>
            <w:vAlign w:val="center"/>
          </w:tcPr>
          <w:p w14:paraId="6256E680">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83919</w:t>
            </w:r>
          </w:p>
        </w:tc>
        <w:tc>
          <w:tcPr>
            <w:tcW w:w="2133" w:type="dxa"/>
            <w:vAlign w:val="center"/>
          </w:tcPr>
          <w:p w14:paraId="5749381E">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84809</w:t>
            </w:r>
          </w:p>
        </w:tc>
      </w:tr>
      <w:tr w14:paraId="46A5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4BE4AA45">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租赁和商务服务业</w:t>
            </w:r>
          </w:p>
        </w:tc>
        <w:tc>
          <w:tcPr>
            <w:tcW w:w="2133" w:type="dxa"/>
            <w:vAlign w:val="center"/>
          </w:tcPr>
          <w:p w14:paraId="52F8540F">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78125</w:t>
            </w:r>
          </w:p>
        </w:tc>
        <w:tc>
          <w:tcPr>
            <w:tcW w:w="2133" w:type="dxa"/>
            <w:vAlign w:val="center"/>
          </w:tcPr>
          <w:p w14:paraId="5C206305">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70473</w:t>
            </w:r>
          </w:p>
        </w:tc>
      </w:tr>
      <w:tr w14:paraId="5F20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76CD25A7">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科学研究和技术服务业</w:t>
            </w:r>
          </w:p>
        </w:tc>
        <w:tc>
          <w:tcPr>
            <w:tcW w:w="2133" w:type="dxa"/>
            <w:vAlign w:val="center"/>
          </w:tcPr>
          <w:p w14:paraId="3B012B4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156008</w:t>
            </w:r>
          </w:p>
        </w:tc>
        <w:tc>
          <w:tcPr>
            <w:tcW w:w="2133" w:type="dxa"/>
            <w:vAlign w:val="center"/>
          </w:tcPr>
          <w:p w14:paraId="28CDFF5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147217</w:t>
            </w:r>
          </w:p>
        </w:tc>
      </w:tr>
      <w:tr w14:paraId="2146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305EDBF3">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水利、环境和公共设施管理业</w:t>
            </w:r>
          </w:p>
        </w:tc>
        <w:tc>
          <w:tcPr>
            <w:tcW w:w="2133" w:type="dxa"/>
            <w:vAlign w:val="center"/>
          </w:tcPr>
          <w:p w14:paraId="2B888A3E">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79576</w:t>
            </w:r>
          </w:p>
        </w:tc>
        <w:tc>
          <w:tcPr>
            <w:tcW w:w="2133" w:type="dxa"/>
            <w:vAlign w:val="center"/>
          </w:tcPr>
          <w:p w14:paraId="53EF751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86427</w:t>
            </w:r>
          </w:p>
        </w:tc>
      </w:tr>
      <w:tr w14:paraId="7241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0B525220">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居民服务、修理和其他服务业</w:t>
            </w:r>
          </w:p>
        </w:tc>
        <w:tc>
          <w:tcPr>
            <w:tcW w:w="2133" w:type="dxa"/>
            <w:vAlign w:val="center"/>
          </w:tcPr>
          <w:p w14:paraId="36E5A67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79576</w:t>
            </w:r>
          </w:p>
        </w:tc>
        <w:tc>
          <w:tcPr>
            <w:tcW w:w="2133" w:type="dxa"/>
            <w:vAlign w:val="center"/>
          </w:tcPr>
          <w:p w14:paraId="47E9890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86427</w:t>
            </w:r>
          </w:p>
        </w:tc>
      </w:tr>
      <w:tr w14:paraId="225F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3ECFD6EA">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教育</w:t>
            </w:r>
          </w:p>
        </w:tc>
        <w:tc>
          <w:tcPr>
            <w:tcW w:w="2133" w:type="dxa"/>
            <w:vAlign w:val="center"/>
          </w:tcPr>
          <w:p w14:paraId="7BDA551C">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139334</w:t>
            </w:r>
          </w:p>
        </w:tc>
        <w:tc>
          <w:tcPr>
            <w:tcW w:w="2133" w:type="dxa"/>
            <w:vAlign w:val="center"/>
          </w:tcPr>
          <w:p w14:paraId="2F129D38">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134999</w:t>
            </w:r>
          </w:p>
        </w:tc>
      </w:tr>
      <w:tr w14:paraId="3B60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1596BEB5">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卫生和社会工作</w:t>
            </w:r>
          </w:p>
        </w:tc>
        <w:tc>
          <w:tcPr>
            <w:tcW w:w="2133" w:type="dxa"/>
            <w:vAlign w:val="center"/>
          </w:tcPr>
          <w:p w14:paraId="5A9D62E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158423</w:t>
            </w:r>
          </w:p>
        </w:tc>
        <w:tc>
          <w:tcPr>
            <w:tcW w:w="2133" w:type="dxa"/>
            <w:vAlign w:val="center"/>
          </w:tcPr>
          <w:p w14:paraId="5BC2ACD3">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148341</w:t>
            </w:r>
          </w:p>
        </w:tc>
      </w:tr>
      <w:tr w14:paraId="354E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4253" w:type="dxa"/>
            <w:vAlign w:val="center"/>
          </w:tcPr>
          <w:p w14:paraId="336A02FC">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文化、体育和娱乐业</w:t>
            </w:r>
          </w:p>
        </w:tc>
        <w:tc>
          <w:tcPr>
            <w:tcW w:w="2133" w:type="dxa"/>
            <w:vAlign w:val="center"/>
          </w:tcPr>
          <w:p w14:paraId="0E2D4F5A">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106083</w:t>
            </w:r>
          </w:p>
        </w:tc>
        <w:tc>
          <w:tcPr>
            <w:tcW w:w="2133" w:type="dxa"/>
            <w:vAlign w:val="center"/>
          </w:tcPr>
          <w:p w14:paraId="35837537">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99017</w:t>
            </w:r>
          </w:p>
        </w:tc>
      </w:tr>
      <w:tr w14:paraId="0F2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4253" w:type="dxa"/>
            <w:vAlign w:val="center"/>
          </w:tcPr>
          <w:p w14:paraId="03D0EA71">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公共管理、社会保障和社会组织</w:t>
            </w:r>
          </w:p>
        </w:tc>
        <w:tc>
          <w:tcPr>
            <w:tcW w:w="2133" w:type="dxa"/>
            <w:vAlign w:val="center"/>
          </w:tcPr>
          <w:p w14:paraId="1D21E9BB">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129911</w:t>
            </w:r>
          </w:p>
        </w:tc>
        <w:tc>
          <w:tcPr>
            <w:tcW w:w="2133" w:type="dxa"/>
            <w:vAlign w:val="center"/>
          </w:tcPr>
          <w:p w14:paraId="5C1DCC84">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125707</w:t>
            </w:r>
          </w:p>
        </w:tc>
      </w:tr>
    </w:tbl>
    <w:p w14:paraId="643419D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p>
    <w:p w14:paraId="3207B5F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附表2：造成残疾精神损害抚慰金具体标准</w:t>
      </w:r>
    </w:p>
    <w:p w14:paraId="1D89BE8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4A49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5DBD03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伤残等级</w:t>
            </w:r>
          </w:p>
        </w:tc>
        <w:tc>
          <w:tcPr>
            <w:tcW w:w="4258" w:type="dxa"/>
            <w:vAlign w:val="center"/>
          </w:tcPr>
          <w:p w14:paraId="09D0B9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赔偿范围</w:t>
            </w:r>
          </w:p>
        </w:tc>
      </w:tr>
      <w:tr w14:paraId="69B0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29977A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一级伤残</w:t>
            </w:r>
          </w:p>
        </w:tc>
        <w:tc>
          <w:tcPr>
            <w:tcW w:w="4258" w:type="dxa"/>
            <w:vAlign w:val="center"/>
          </w:tcPr>
          <w:p w14:paraId="423547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4万~5万</w:t>
            </w:r>
          </w:p>
        </w:tc>
      </w:tr>
      <w:tr w14:paraId="46E8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5DD4C1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二级伤残</w:t>
            </w:r>
          </w:p>
        </w:tc>
        <w:tc>
          <w:tcPr>
            <w:tcW w:w="4258" w:type="dxa"/>
            <w:vAlign w:val="center"/>
          </w:tcPr>
          <w:p w14:paraId="076CF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3.5万~4万</w:t>
            </w:r>
          </w:p>
        </w:tc>
      </w:tr>
      <w:tr w14:paraId="52C6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02DB71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三级伤残</w:t>
            </w:r>
          </w:p>
        </w:tc>
        <w:tc>
          <w:tcPr>
            <w:tcW w:w="4258" w:type="dxa"/>
            <w:vAlign w:val="center"/>
          </w:tcPr>
          <w:p w14:paraId="7C5BA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3万</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3.5万元</w:t>
            </w:r>
          </w:p>
        </w:tc>
      </w:tr>
      <w:tr w14:paraId="76B8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42582C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四级伤残</w:t>
            </w:r>
          </w:p>
        </w:tc>
        <w:tc>
          <w:tcPr>
            <w:tcW w:w="4258" w:type="dxa"/>
            <w:vAlign w:val="center"/>
          </w:tcPr>
          <w:p w14:paraId="31F6DD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3万</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3.5万</w:t>
            </w:r>
          </w:p>
        </w:tc>
      </w:tr>
      <w:tr w14:paraId="1395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30EFCD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五级伤残</w:t>
            </w:r>
          </w:p>
        </w:tc>
        <w:tc>
          <w:tcPr>
            <w:tcW w:w="4258" w:type="dxa"/>
            <w:vAlign w:val="center"/>
          </w:tcPr>
          <w:p w14:paraId="68FE7E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1.5万</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2万</w:t>
            </w:r>
          </w:p>
        </w:tc>
      </w:tr>
      <w:tr w14:paraId="32AC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2EC111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六级伤残</w:t>
            </w:r>
          </w:p>
        </w:tc>
        <w:tc>
          <w:tcPr>
            <w:tcW w:w="4258" w:type="dxa"/>
            <w:vAlign w:val="center"/>
          </w:tcPr>
          <w:p w14:paraId="4467A7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1万</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1.5万</w:t>
            </w:r>
          </w:p>
        </w:tc>
      </w:tr>
      <w:tr w14:paraId="3DDF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0F1D41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七级伤残</w:t>
            </w:r>
          </w:p>
        </w:tc>
        <w:tc>
          <w:tcPr>
            <w:tcW w:w="4258" w:type="dxa"/>
            <w:vAlign w:val="center"/>
          </w:tcPr>
          <w:p w14:paraId="20EDBB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8000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1万</w:t>
            </w:r>
          </w:p>
        </w:tc>
      </w:tr>
      <w:tr w14:paraId="1DDD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59C456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八级伤残</w:t>
            </w:r>
          </w:p>
        </w:tc>
        <w:tc>
          <w:tcPr>
            <w:tcW w:w="4258" w:type="dxa"/>
            <w:vAlign w:val="center"/>
          </w:tcPr>
          <w:p w14:paraId="59DFE3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6000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8000元</w:t>
            </w:r>
          </w:p>
        </w:tc>
      </w:tr>
      <w:tr w14:paraId="1180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6D7BB3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九级伤残</w:t>
            </w:r>
          </w:p>
        </w:tc>
        <w:tc>
          <w:tcPr>
            <w:tcW w:w="4258" w:type="dxa"/>
            <w:vAlign w:val="center"/>
          </w:tcPr>
          <w:p w14:paraId="7656B6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4000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6000元</w:t>
            </w:r>
          </w:p>
        </w:tc>
      </w:tr>
      <w:tr w14:paraId="5AA0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8" w:type="dxa"/>
            <w:vAlign w:val="center"/>
          </w:tcPr>
          <w:p w14:paraId="552926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十级伤残</w:t>
            </w:r>
          </w:p>
        </w:tc>
        <w:tc>
          <w:tcPr>
            <w:tcW w:w="4258" w:type="dxa"/>
            <w:vAlign w:val="center"/>
          </w:tcPr>
          <w:p w14:paraId="5C3655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2000</w:t>
            </w: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4000元</w:t>
            </w:r>
          </w:p>
        </w:tc>
      </w:tr>
    </w:tbl>
    <w:p w14:paraId="3D7766CB"/>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AndChars" w:linePitch="290" w:charSpace="-34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F8D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E9F420">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E9F420">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5F9C">
    <w:pPr>
      <w:pStyle w:val="3"/>
      <w:jc w:val="center"/>
      <w:rPr>
        <w:rFonts w:hint="eastAsia" w:ascii="方正小标宋简体" w:hAnsi="方正小标宋简体" w:eastAsia="方正小标宋简体" w:cs="方正小标宋简体"/>
        <w:spacing w:val="34"/>
        <w:sz w:val="18"/>
        <w:lang w:val="en-US" w:eastAsia="zh-CN"/>
      </w:rPr>
    </w:pPr>
    <w:r>
      <w:rPr>
        <w:rFonts w:hint="eastAsia" w:ascii="方正小标宋简体" w:hAnsi="方正小标宋简体" w:eastAsia="方正小标宋简体" w:cs="方正小标宋简体"/>
        <w:spacing w:val="34"/>
        <w:sz w:val="18"/>
        <w:lang w:val="en-US" w:eastAsia="zh-CN"/>
      </w:rPr>
      <w:t>北京市康达（重庆）律师事务所 李仁汉律师 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ZDMwN2VhZGQ5ZTg1NGRmMzVhMzNjNGVmZGI2ZjIifQ=="/>
  </w:docVars>
  <w:rsids>
    <w:rsidRoot w:val="50DB51BD"/>
    <w:rsid w:val="005E2322"/>
    <w:rsid w:val="01762172"/>
    <w:rsid w:val="01CB2F01"/>
    <w:rsid w:val="032E6ACE"/>
    <w:rsid w:val="03FA5714"/>
    <w:rsid w:val="04FD1ABF"/>
    <w:rsid w:val="0892633E"/>
    <w:rsid w:val="0FE663C2"/>
    <w:rsid w:val="11CE710E"/>
    <w:rsid w:val="14142D01"/>
    <w:rsid w:val="14732F9B"/>
    <w:rsid w:val="160E2D5F"/>
    <w:rsid w:val="177B1AE6"/>
    <w:rsid w:val="17FF564B"/>
    <w:rsid w:val="18C272A1"/>
    <w:rsid w:val="1B8C72D7"/>
    <w:rsid w:val="1C0874E5"/>
    <w:rsid w:val="1C384E5A"/>
    <w:rsid w:val="1E3060BD"/>
    <w:rsid w:val="206103E4"/>
    <w:rsid w:val="21AD2D99"/>
    <w:rsid w:val="23191F9C"/>
    <w:rsid w:val="243A0D7D"/>
    <w:rsid w:val="24AC1531"/>
    <w:rsid w:val="25B06DFF"/>
    <w:rsid w:val="25F954DB"/>
    <w:rsid w:val="263074F1"/>
    <w:rsid w:val="26D22DA5"/>
    <w:rsid w:val="27330FF0"/>
    <w:rsid w:val="274676FC"/>
    <w:rsid w:val="283F7913"/>
    <w:rsid w:val="29291D5C"/>
    <w:rsid w:val="29CC7F7F"/>
    <w:rsid w:val="2B363E94"/>
    <w:rsid w:val="2D463E79"/>
    <w:rsid w:val="2EF30924"/>
    <w:rsid w:val="2FAC3343"/>
    <w:rsid w:val="31B16017"/>
    <w:rsid w:val="3344137D"/>
    <w:rsid w:val="33DC5263"/>
    <w:rsid w:val="34E66BA3"/>
    <w:rsid w:val="35301450"/>
    <w:rsid w:val="35D95707"/>
    <w:rsid w:val="35F40295"/>
    <w:rsid w:val="36121410"/>
    <w:rsid w:val="36A95B2D"/>
    <w:rsid w:val="37A05356"/>
    <w:rsid w:val="393A3FC5"/>
    <w:rsid w:val="3A374711"/>
    <w:rsid w:val="3AB365A7"/>
    <w:rsid w:val="3AEB2BB3"/>
    <w:rsid w:val="3B3D2A8B"/>
    <w:rsid w:val="3CA13886"/>
    <w:rsid w:val="3D613EED"/>
    <w:rsid w:val="3E531D21"/>
    <w:rsid w:val="40334C28"/>
    <w:rsid w:val="40E6526D"/>
    <w:rsid w:val="43344771"/>
    <w:rsid w:val="455B1156"/>
    <w:rsid w:val="45E14C32"/>
    <w:rsid w:val="477136AE"/>
    <w:rsid w:val="48E64A4F"/>
    <w:rsid w:val="498B2BE2"/>
    <w:rsid w:val="4A555101"/>
    <w:rsid w:val="50DB51BD"/>
    <w:rsid w:val="52774215"/>
    <w:rsid w:val="536A1421"/>
    <w:rsid w:val="53A56748"/>
    <w:rsid w:val="53D168DB"/>
    <w:rsid w:val="577A03A8"/>
    <w:rsid w:val="58600F69"/>
    <w:rsid w:val="587240A1"/>
    <w:rsid w:val="59E47507"/>
    <w:rsid w:val="5C7747E3"/>
    <w:rsid w:val="5F9C6D68"/>
    <w:rsid w:val="61BC22E9"/>
    <w:rsid w:val="62913539"/>
    <w:rsid w:val="635549B3"/>
    <w:rsid w:val="69126A56"/>
    <w:rsid w:val="6A96318B"/>
    <w:rsid w:val="6B94515B"/>
    <w:rsid w:val="70AF55D5"/>
    <w:rsid w:val="72282939"/>
    <w:rsid w:val="757C314C"/>
    <w:rsid w:val="769E5DCD"/>
    <w:rsid w:val="77656ED0"/>
    <w:rsid w:val="77A82D4D"/>
    <w:rsid w:val="77B40919"/>
    <w:rsid w:val="78A06277"/>
    <w:rsid w:val="79346574"/>
    <w:rsid w:val="7A205476"/>
    <w:rsid w:val="7A643CD7"/>
    <w:rsid w:val="7F24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2293</Words>
  <Characters>2787</Characters>
  <Lines>0</Lines>
  <Paragraphs>0</Paragraphs>
  <TotalTime>13</TotalTime>
  <ScaleCrop>false</ScaleCrop>
  <LinksUpToDate>false</LinksUpToDate>
  <CharactersWithSpaces>2787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2024-08-08T11:09:00Z</dcterms:created>
  <dc:creator>lirenhanlv</dc:creator>
  <cp:lastModifiedBy>lirenhanlv</cp:lastModifiedBy>
  <dcterms:modified xsi:type="dcterms:W3CDTF">2024-08-08T12:01:42Z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8D660AC832EB4F109933AC7436C82228_11</vt:lpwstr>
  </property>
</Properties>
</file>